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BB2B5" w14:textId="29B42E49" w:rsidR="0004477B" w:rsidRPr="0039008D" w:rsidRDefault="003E4AD6" w:rsidP="0052742E">
      <w:pPr>
        <w:jc w:val="center"/>
      </w:pPr>
      <w:r>
        <w:rPr>
          <w:rFonts w:eastAsia="Times New Roman" w:cs="Calibri"/>
          <w:b/>
          <w:i/>
          <w:iCs/>
          <w:sz w:val="34"/>
          <w:szCs w:val="34"/>
        </w:rPr>
        <w:t>Opakowanie prawdę ci powie, czyli co można wy</w:t>
      </w:r>
      <w:bookmarkStart w:id="0" w:name="_GoBack"/>
      <w:bookmarkEnd w:id="0"/>
      <w:r>
        <w:rPr>
          <w:rFonts w:eastAsia="Times New Roman" w:cs="Calibri"/>
          <w:b/>
          <w:i/>
          <w:iCs/>
          <w:sz w:val="34"/>
          <w:szCs w:val="34"/>
        </w:rPr>
        <w:t>czytać</w:t>
      </w:r>
      <w:r w:rsidR="0052742E">
        <w:rPr>
          <w:rFonts w:eastAsia="Times New Roman" w:cs="Calibri"/>
          <w:b/>
          <w:i/>
          <w:iCs/>
          <w:sz w:val="34"/>
          <w:szCs w:val="34"/>
        </w:rPr>
        <w:br/>
      </w:r>
      <w:r>
        <w:rPr>
          <w:rFonts w:eastAsia="Times New Roman" w:cs="Calibri"/>
          <w:b/>
          <w:i/>
          <w:iCs/>
          <w:sz w:val="34"/>
          <w:szCs w:val="34"/>
        </w:rPr>
        <w:t>na jajecznej wytłaczance</w:t>
      </w:r>
    </w:p>
    <w:p w14:paraId="0963C0E5" w14:textId="77777777" w:rsidR="0004477B" w:rsidRDefault="003E4AD6" w:rsidP="0052742E">
      <w:pPr>
        <w:spacing w:line="360" w:lineRule="auto"/>
      </w:pPr>
      <w:r>
        <w:rPr>
          <w:b/>
          <w:i/>
        </w:rPr>
        <w:t>Przez wielu konsumentów uznawane za nieistotny dodatek, w rzeczywistości stanowi źródło wielu wartościowych informacji... Sprawdziliśmy</w:t>
      </w:r>
      <w:r w:rsidR="0039008D">
        <w:rPr>
          <w:b/>
          <w:i/>
        </w:rPr>
        <w:t>,</w:t>
      </w:r>
      <w:r>
        <w:rPr>
          <w:b/>
          <w:i/>
        </w:rPr>
        <w:t xml:space="preserve"> czego można się dowiedzieć</w:t>
      </w:r>
      <w:r w:rsidR="0039008D">
        <w:rPr>
          <w:b/>
          <w:i/>
        </w:rPr>
        <w:t>,</w:t>
      </w:r>
      <w:r>
        <w:rPr>
          <w:b/>
          <w:i/>
        </w:rPr>
        <w:t xml:space="preserve"> analizując dokładnie opakowanie jaj. </w:t>
      </w:r>
    </w:p>
    <w:p w14:paraId="52EBBD79" w14:textId="77777777" w:rsidR="0004477B" w:rsidRDefault="003E4AD6" w:rsidP="0052742E">
      <w:pPr>
        <w:spacing w:line="360" w:lineRule="auto"/>
      </w:pPr>
      <w:r>
        <w:t>Warto czytać informacje na opakowaniach! Zachęcają do tego lekarze, dietetycy i naukowcy. Niestety wiele osób w ogóle nie zwraca na nie uwagi, bezrefleksyjnie wkładając towary do koszyka. Czas to zmienić, tym bardziej że szybka analiza etykiety pozwala lepiej planować posiłki pod względem kalorycznym i zdrowotnym.</w:t>
      </w:r>
    </w:p>
    <w:p w14:paraId="38D0B235" w14:textId="00607C9E" w:rsidR="0004477B" w:rsidRDefault="003E4AD6" w:rsidP="0052742E">
      <w:pPr>
        <w:spacing w:line="360" w:lineRule="auto"/>
      </w:pPr>
      <w:r>
        <w:t>- Z opakowania jaj można się bardzo dużo dowiedzieć – mówi Tomasz Jokiel, ekspert z firmy Fermy Drobiu Jokiel. - Są na nim zawarte m.in. informacje o warunkach</w:t>
      </w:r>
      <w:r w:rsidR="0039008D">
        <w:t>,</w:t>
      </w:r>
      <w:r>
        <w:t xml:space="preserve"> w jakich były hodowane kury, klasie wagowej jaja, miejscu i rodzaju hodowli czy wartościach odżywczych produktu.</w:t>
      </w:r>
    </w:p>
    <w:p w14:paraId="67409293" w14:textId="77777777" w:rsidR="0052742E" w:rsidRDefault="0052742E" w:rsidP="0052742E">
      <w:pPr>
        <w:spacing w:line="360" w:lineRule="auto"/>
        <w:rPr>
          <w:b/>
          <w:bCs/>
        </w:rPr>
      </w:pPr>
    </w:p>
    <w:p w14:paraId="395180A2" w14:textId="10996190" w:rsidR="0004477B" w:rsidRDefault="003E4AD6" w:rsidP="0052742E">
      <w:pPr>
        <w:spacing w:line="360" w:lineRule="auto"/>
      </w:pPr>
      <w:r>
        <w:rPr>
          <w:b/>
          <w:bCs/>
        </w:rPr>
        <w:t>Warunki i waga</w:t>
      </w:r>
    </w:p>
    <w:p w14:paraId="06C0977A" w14:textId="7D892F18" w:rsidR="0004477B" w:rsidRDefault="003E4AD6" w:rsidP="0052742E">
      <w:pPr>
        <w:spacing w:line="360" w:lineRule="auto"/>
      </w:pPr>
      <w:r>
        <w:t xml:space="preserve">Przeanalizujmy po kolei przekazywane nam przez producentów informacje. Warunki hodowli kur określane są cyframi od 0 do 3. </w:t>
      </w:r>
      <w:r w:rsidR="0039008D">
        <w:t>C</w:t>
      </w:r>
      <w:r>
        <w:t>hów ekologiczny</w:t>
      </w:r>
      <w:r w:rsidR="0039008D">
        <w:t xml:space="preserve"> oznaczony jako 0 -</w:t>
      </w:r>
      <w:r>
        <w:t xml:space="preserve"> kura chodzi po świeżym powietrzu i zjada naturalną paszę. 1 oznacza wolny wybieg, czyli kury są w kurniku, ale mogą z niego wychodzić. 2 to chów ściółkowy – tutaj kury nie wychodzą z kurnika. Wreszcie 3 to chów klatkowy – kury trzyma się w klatkach i nie wychodzą na zewnątrz. Natomiast klasy wagowe mamy cztery: S, M, L i XL. S to jaja małe, ważące poniżej 53 g, średnie to litera M (od 53 do 63 g), duże L (od 63 do 73 g)</w:t>
      </w:r>
      <w:r w:rsidR="0052742E">
        <w:br/>
      </w:r>
      <w:r>
        <w:t xml:space="preserve">i wreszcie bardzo duże oznacza się jako XL (73 g i więcej).  </w:t>
      </w:r>
    </w:p>
    <w:p w14:paraId="257FE7E2" w14:textId="77777777" w:rsidR="0039008D" w:rsidRPr="0039008D" w:rsidRDefault="0039008D" w:rsidP="0052742E">
      <w:pPr>
        <w:spacing w:line="360" w:lineRule="auto"/>
      </w:pPr>
    </w:p>
    <w:p w14:paraId="36EF844C" w14:textId="77777777" w:rsidR="0004477B" w:rsidRDefault="003E4AD6" w:rsidP="0052742E">
      <w:pPr>
        <w:spacing w:line="360" w:lineRule="auto"/>
        <w:rPr>
          <w:b/>
        </w:rPr>
      </w:pPr>
      <w:r>
        <w:rPr>
          <w:b/>
        </w:rPr>
        <w:t>Miejsce i rodzaj hodowli</w:t>
      </w:r>
    </w:p>
    <w:p w14:paraId="1DB31E1F" w14:textId="77777777" w:rsidR="0004477B" w:rsidRDefault="003E4AD6" w:rsidP="0052742E">
      <w:pPr>
        <w:spacing w:line="360" w:lineRule="auto"/>
      </w:pPr>
      <w:r>
        <w:t xml:space="preserve">Informacje na temat miejsca i rodzaju hodowli znajdziemy w ciągu znaków przybierającym formę PL-11223344. Dwie litery oznaczają kraj Unii Europejskiej (w tym przypadku Polskę), dwie pierwsze cyfry </w:t>
      </w:r>
      <w:r>
        <w:lastRenderedPageBreak/>
        <w:t>to kod województwa, potem kod powiatu, dwie kolejne oznaczają zakres i rodzaj działalności firmy, a dwie ostatnie to kod fermy w danym powiecie.</w:t>
      </w:r>
    </w:p>
    <w:p w14:paraId="7B973BD0" w14:textId="77777777" w:rsidR="0004477B" w:rsidRDefault="003E4AD6" w:rsidP="0052742E">
      <w:pPr>
        <w:spacing w:line="360" w:lineRule="auto"/>
      </w:pPr>
      <w:r>
        <w:t xml:space="preserve">- Właśnie tym ciągiem znaków, uzupełnionym dodatkowo na początku kodem określającym warunki hodowli, oznaczone są także pojedyncze jajka – podkreśla specjalista. – Na każdym z nich musi być naniesiona odpowiednia pieczątka.    </w:t>
      </w:r>
    </w:p>
    <w:p w14:paraId="510AC4A7" w14:textId="77777777" w:rsidR="0052742E" w:rsidRDefault="0052742E" w:rsidP="0052742E">
      <w:pPr>
        <w:spacing w:line="360" w:lineRule="auto"/>
        <w:rPr>
          <w:b/>
        </w:rPr>
      </w:pPr>
    </w:p>
    <w:p w14:paraId="73DE8F5F" w14:textId="12E0B19E" w:rsidR="0004477B" w:rsidRDefault="003E4AD6" w:rsidP="0052742E">
      <w:pPr>
        <w:spacing w:line="360" w:lineRule="auto"/>
      </w:pPr>
      <w:r>
        <w:rPr>
          <w:b/>
        </w:rPr>
        <w:t>Dane w tabeli</w:t>
      </w:r>
    </w:p>
    <w:p w14:paraId="3C2F369C" w14:textId="77777777" w:rsidR="0004477B" w:rsidRDefault="003E4AD6" w:rsidP="0052742E">
      <w:pPr>
        <w:spacing w:line="360" w:lineRule="auto"/>
      </w:pPr>
      <w:r>
        <w:t xml:space="preserve">Z opakowania można również wyczytać informacje dotyczące wartości odżywczych produktu. Są zawarte w specjalnej tabeli. Jej dwie pierwsze kolumny pokazują wartość energetyczną oraz zawartość tłuszczów (w tym kwasów tłuszczowych nasyconych), węglowodanów (w tym cukrów), białka i soli kolejno w 100 g produktu oraz w jednym jajku. Ostania kolumna zawiera procentowe dawki wymienionych wcześniej składników według Referencyjnej Wartości Spożycia. </w:t>
      </w:r>
    </w:p>
    <w:p w14:paraId="7A4EC553" w14:textId="67533082" w:rsidR="0004477B" w:rsidRDefault="003E4AD6" w:rsidP="0052742E">
      <w:pPr>
        <w:spacing w:line="360" w:lineRule="auto"/>
      </w:pPr>
      <w:r>
        <w:t>- RWS to typowe ilości składników odżywczych, które powinny być dostarczane każdego dnia organizmowi dorosłego człowieka w celu zaspokojenia przeciętnego zapotrzebowania na energię</w:t>
      </w:r>
      <w:r w:rsidR="0052742E">
        <w:br/>
      </w:r>
      <w:r>
        <w:t>i składniki pokarmowe – tłumaczy ekspert marki Fermy Drobiu Jokiel.</w:t>
      </w:r>
    </w:p>
    <w:p w14:paraId="3AF50C5F" w14:textId="77777777" w:rsidR="0004477B" w:rsidRDefault="003E4AD6" w:rsidP="0052742E">
      <w:pPr>
        <w:spacing w:line="360" w:lineRule="auto"/>
      </w:pPr>
      <w:r>
        <w:t>Czytając tę tabelę, możemy dowiedzieć się</w:t>
      </w:r>
      <w:r w:rsidR="0039008D">
        <w:t>,</w:t>
      </w:r>
      <w:r>
        <w:t xml:space="preserve"> np. że zjedzenie jajka w rozmiarze L (o wadze 68 g) zapewni w 9% dzienną dawkę tłuszczu i w 17% białka.</w:t>
      </w:r>
    </w:p>
    <w:p w14:paraId="65E85EDE" w14:textId="77777777" w:rsidR="0004477B" w:rsidRPr="0039008D" w:rsidRDefault="003E4AD6" w:rsidP="0052742E">
      <w:pPr>
        <w:spacing w:line="360" w:lineRule="auto"/>
      </w:pPr>
      <w:r>
        <w:t xml:space="preserve">Na każdym opakowaniu, znajduje się jeszcze jedna, niezwykle istotna informacja </w:t>
      </w:r>
      <w:r w:rsidR="0039008D">
        <w:t>-</w:t>
      </w:r>
      <w:r>
        <w:t xml:space="preserve"> data przydatności do spożycia. Znajdziemy też zalecenie, aby przechowywać jaja w warunkach chłodniczych i spożywać po obróbce termicznej.</w:t>
      </w:r>
    </w:p>
    <w:p w14:paraId="1E8C59FF" w14:textId="77777777" w:rsidR="0039008D" w:rsidRDefault="0039008D" w:rsidP="0052742E">
      <w:pPr>
        <w:rPr>
          <w:b/>
          <w:sz w:val="18"/>
          <w:szCs w:val="18"/>
        </w:rPr>
      </w:pPr>
    </w:p>
    <w:p w14:paraId="565B72F9" w14:textId="77777777" w:rsidR="00110E88" w:rsidRPr="00110E88" w:rsidRDefault="003E4AD6" w:rsidP="0052742E">
      <w:pPr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Fermy Drobiu Jokiel </w:t>
      </w:r>
      <w:r>
        <w:rPr>
          <w:sz w:val="18"/>
          <w:szCs w:val="18"/>
        </w:rPr>
        <w:t xml:space="preserve">to rodzinna polska firma od ponad 30 lat zajmująca się profesjonalną produkcją jaj konsumpcyjnych, mająca swoją siedzibę we Wroniawach koło Wolsztyna w woj. </w:t>
      </w:r>
      <w:proofErr w:type="spellStart"/>
      <w:r>
        <w:rPr>
          <w:sz w:val="18"/>
          <w:szCs w:val="18"/>
        </w:rPr>
        <w:t>wielkpolskim</w:t>
      </w:r>
      <w:proofErr w:type="spellEnd"/>
      <w:r>
        <w:rPr>
          <w:sz w:val="18"/>
          <w:szCs w:val="18"/>
        </w:rPr>
        <w:t>. Jakość jaj z Ferm Drobiu Jokiel jest</w:t>
      </w:r>
      <w:r w:rsidR="00110E8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zagwarantowana przez kompleksową kontrolę na wszystkich etapach produkcji. Cały proces od początku do końca przebiega wewnątrz firmy, począwszy od wyhodowania kur niosek, przez produkcję jaj, do ich pakowania i dystrybucji. Na Fermach Drobiu Jokiel każdego dnia 190 tys. kur znosi ponad 170 tys. jaj. Nioski karmione są pełnowartościowymi ziarnami </w:t>
      </w:r>
      <w:r w:rsidRPr="00110E88">
        <w:rPr>
          <w:color w:val="000000" w:themeColor="text1"/>
          <w:sz w:val="18"/>
          <w:szCs w:val="18"/>
        </w:rPr>
        <w:t xml:space="preserve">zbóż i piją wodę z czystego, lokalnego ujęcia. Producent działa zgodnie ze standardami GMP (Good Manufacturing </w:t>
      </w:r>
      <w:proofErr w:type="spellStart"/>
      <w:r w:rsidRPr="00110E88">
        <w:rPr>
          <w:color w:val="000000" w:themeColor="text1"/>
          <w:sz w:val="18"/>
          <w:szCs w:val="18"/>
        </w:rPr>
        <w:t>Practice</w:t>
      </w:r>
      <w:proofErr w:type="spellEnd"/>
      <w:r w:rsidRPr="00110E88">
        <w:rPr>
          <w:color w:val="000000" w:themeColor="text1"/>
          <w:sz w:val="18"/>
          <w:szCs w:val="18"/>
        </w:rPr>
        <w:t xml:space="preserve">). </w:t>
      </w:r>
    </w:p>
    <w:p w14:paraId="09653BF8" w14:textId="6F82744D" w:rsidR="0004477B" w:rsidRPr="00110E88" w:rsidRDefault="00AD7B2B" w:rsidP="0052742E">
      <w:pPr>
        <w:rPr>
          <w:color w:val="000000" w:themeColor="text1"/>
        </w:rPr>
      </w:pPr>
      <w:hyperlink r:id="rId7" w:history="1">
        <w:r w:rsidR="00110E88" w:rsidRPr="00110E88">
          <w:rPr>
            <w:rStyle w:val="Hipercze"/>
            <w:color w:val="000000" w:themeColor="text1"/>
            <w:sz w:val="18"/>
            <w:szCs w:val="18"/>
            <w:u w:val="none"/>
          </w:rPr>
          <w:t>www.fdjokiel.pl</w:t>
        </w:r>
      </w:hyperlink>
    </w:p>
    <w:sectPr w:rsidR="0004477B" w:rsidRPr="00110E88" w:rsidSect="0052742E">
      <w:headerReference w:type="default" r:id="rId8"/>
      <w:footerReference w:type="default" r:id="rId9"/>
      <w:pgSz w:w="11906" w:h="16838"/>
      <w:pgMar w:top="2694" w:right="1418" w:bottom="1559" w:left="1418" w:header="850" w:footer="65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F63B3" w14:textId="77777777" w:rsidR="00AD7B2B" w:rsidRDefault="00AD7B2B">
      <w:pPr>
        <w:spacing w:after="0" w:line="240" w:lineRule="auto"/>
      </w:pPr>
      <w:r>
        <w:separator/>
      </w:r>
    </w:p>
  </w:endnote>
  <w:endnote w:type="continuationSeparator" w:id="0">
    <w:p w14:paraId="3C1106E9" w14:textId="77777777" w:rsidR="00AD7B2B" w:rsidRDefault="00AD7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altName w:val="Cambria"/>
    <w:panose1 w:val="020B0604020202020204"/>
    <w:charset w:val="01"/>
    <w:family w:val="roman"/>
    <w:pitch w:val="variable"/>
  </w:font>
  <w:font w:name="Aspira">
    <w:altName w:val="Cambria"/>
    <w:panose1 w:val="020B0604020202020204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B06040202020202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B0604020202020204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FAB65" w14:textId="093036CF" w:rsidR="0004477B" w:rsidRPr="0052742E" w:rsidRDefault="003E4AD6">
    <w:pPr>
      <w:spacing w:after="0" w:line="240" w:lineRule="auto"/>
      <w:jc w:val="center"/>
      <w:rPr>
        <w:rFonts w:eastAsia="Calibri" w:cstheme="minorHAnsi"/>
        <w:color w:val="000000" w:themeColor="text1"/>
        <w:sz w:val="18"/>
        <w:szCs w:val="18"/>
      </w:rPr>
    </w:pPr>
    <w:r w:rsidRPr="0052742E">
      <w:rPr>
        <w:rFonts w:cstheme="minorHAnsi"/>
        <w:noProof/>
        <w:sz w:val="18"/>
        <w:szCs w:val="18"/>
      </w:rPr>
      <mc:AlternateContent>
        <mc:Choice Requires="wps">
          <w:drawing>
            <wp:anchor distT="0" distB="0" distL="0" distR="0" simplePos="0" relativeHeight="4" behindDoc="1" locked="0" layoutInCell="1" allowOverlap="1" wp14:anchorId="294A9CA1" wp14:editId="5C27EA26">
              <wp:simplePos x="0" y="0"/>
              <wp:positionH relativeFrom="column">
                <wp:posOffset>-158115</wp:posOffset>
              </wp:positionH>
              <wp:positionV relativeFrom="paragraph">
                <wp:posOffset>-93345</wp:posOffset>
              </wp:positionV>
              <wp:extent cx="5981065" cy="3175"/>
              <wp:effectExtent l="0" t="0" r="0" b="0"/>
              <wp:wrapNone/>
              <wp:docPr id="2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1065" cy="3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6FED8929" id="Łącznik prosty ze strzałką 5" o:spid="_x0000_s1026" style="position:absolute;margin-left:-12.45pt;margin-top:-7.35pt;width:470.95pt;height:.2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eRwAwIAAKAEAAAOAAAAZHJzL2Uyb0RvYy54bWysVMtu2zAQvBfoPxC8x5Id2E0MyzkkSC9F&#10;WzTpB9AUaRGguARJW/bfd7l62ElPKaoDteJyhzOzpDYPp9ayowrRgKv4fFZyppyE2rh9xX+/Pt/c&#10;cRaTcLWw4FTFzyryh+3nT5vOr9UCGrC1CgxBXFx3vuJNSn5dFFE2qhVxBl45TGoIrUj4GfZFHUSH&#10;6K0tFmW5KjoItQ8gVYw4+9Qn+ZbwtVYy/dA6qsRsxZFbojHQuMtjsd2I9T4I3xg50BD/wKIVxuGm&#10;E9STSIIdgvkLqjUyQASdZhLaArQ2UpEGVDMv36l5aYRXpAXNiX6yKf4/WPn9+OJ/BrSh83EdMcwq&#10;Tjq0+Y382InMOk9mqVNiEieX93fzcrXkTGLudv5lmb0sLrXyENNXBYQjjt9i6q2ux0g0YyRPbgwD&#10;Niy3ylKrEmfYqsAZtmrXt8qLlOsyuRyyruKL+arE1jZjlHMtHNUr0Kr0TgFSvGStu141IKGePuoF&#10;9WuwLG9IEicSOHkt08GzsZZ0Wpep3d+uSjoWEaypczJTimG/e7SBHUU+lPQM3r1ZFuDg6pEC7ntp&#10;EEXpbFVGs+6X0szU1CeClwN+f8zxHqI742FHxlSQF2rk88HaoSRXK7pdH6yfimh/cGmqb42DQDZc&#10;qcvhDuozHVAyAK8BtWC4svmeXX+TTZcfy/YPAAAA//8DAFBLAwQUAAYACAAAACEAlUXbk94AAAAL&#10;AQAADwAAAGRycy9kb3ducmV2LnhtbEyPQU+DQBCF7yb+h82YeGsXsLFCWRo18aQXqQePW3YKCDtL&#10;2IXiv3f0Um8z817efC/fL7YXM46+daQgXkcgkCpnWqoVfBxeVg8gfNBkdO8IFXyjh31xfZXrzLgz&#10;veNchlpwCPlMK2hCGDIpfdWg1X7tBiTWTm60OvA61tKM+szhtpdJFN1Lq1viD40e8LnBqisnq2C2&#10;U3l3+PTV12saYfM0lN1b1yp1e7M87kAEXMLFDL/4jA4FMx3dRMaLXsEq2aRs5SHebEGwI4233O74&#10;d0lAFrn836H4AQAA//8DAFBLAQItABQABgAIAAAAIQC2gziS/gAAAOEBAAATAAAAAAAAAAAAAAAA&#10;AAAAAABbQ29udGVudF9UeXBlc10ueG1sUEsBAi0AFAAGAAgAAAAhADj9If/WAAAAlAEAAAsAAAAA&#10;AAAAAAAAAAAALwEAAF9yZWxzLy5yZWxzUEsBAi0AFAAGAAgAAAAhAHDp5HADAgAAoAQAAA4AAAAA&#10;AAAAAAAAAAAALgIAAGRycy9lMm9Eb2MueG1sUEsBAi0AFAAGAAgAAAAhAJVF25PeAAAACwEAAA8A&#10;AAAAAAAAAAAAAAAAXQQAAGRycy9kb3ducmV2LnhtbFBLBQYAAAAABAAEAPMAAABoBQAAAAA=&#10;" path="m,l21600,21600e" filled="f" strokeweight=".26mm">
              <v:path arrowok="t"/>
            </v:shape>
          </w:pict>
        </mc:Fallback>
      </mc:AlternateContent>
    </w:r>
    <w:r w:rsidRPr="0052742E">
      <w:rPr>
        <w:rFonts w:eastAsia="Calibri" w:cstheme="minorHAnsi"/>
        <w:b/>
        <w:color w:val="000000" w:themeColor="text1"/>
        <w:sz w:val="18"/>
        <w:szCs w:val="18"/>
      </w:rPr>
      <w:t>Kontakt prasowy:</w:t>
    </w:r>
    <w:r w:rsidRPr="0052742E">
      <w:rPr>
        <w:rFonts w:eastAsia="Calibri" w:cstheme="minorHAnsi"/>
        <w:color w:val="000000" w:themeColor="text1"/>
        <w:sz w:val="18"/>
        <w:szCs w:val="18"/>
      </w:rPr>
      <w:t xml:space="preserve"> Orchidea Creative Group, ul. Ruska 51 B, 50-079 Wrocław</w:t>
    </w:r>
  </w:p>
  <w:p w14:paraId="7122D18D" w14:textId="148BDEA2" w:rsidR="0004477B" w:rsidRPr="0052742E" w:rsidRDefault="003E4AD6">
    <w:pPr>
      <w:spacing w:after="0" w:line="240" w:lineRule="auto"/>
      <w:jc w:val="center"/>
      <w:rPr>
        <w:rFonts w:cstheme="minorHAnsi"/>
        <w:color w:val="000000" w:themeColor="text1"/>
        <w:sz w:val="18"/>
        <w:szCs w:val="18"/>
        <w:lang w:val="de-DE"/>
      </w:rPr>
    </w:pPr>
    <w:r w:rsidRPr="0052742E">
      <w:rPr>
        <w:rFonts w:eastAsia="Calibri" w:cstheme="minorHAnsi"/>
        <w:b/>
        <w:color w:val="000000" w:themeColor="text1"/>
        <w:sz w:val="18"/>
        <w:szCs w:val="18"/>
      </w:rPr>
      <w:t>Osoba do kontaktu:</w:t>
    </w:r>
    <w:r w:rsidRPr="0052742E">
      <w:rPr>
        <w:rFonts w:eastAsia="Calibri" w:cstheme="minorHAnsi"/>
        <w:color w:val="000000" w:themeColor="text1"/>
        <w:sz w:val="18"/>
        <w:szCs w:val="18"/>
      </w:rPr>
      <w:t xml:space="preserve"> Sylwia Makowska-Rzatkiewicz</w:t>
    </w:r>
    <w:r w:rsidR="0052742E">
      <w:rPr>
        <w:rFonts w:eastAsia="Calibri" w:cstheme="minorHAnsi"/>
        <w:color w:val="000000" w:themeColor="text1"/>
        <w:sz w:val="18"/>
        <w:szCs w:val="18"/>
      </w:rPr>
      <w:t xml:space="preserve">, </w:t>
    </w:r>
    <w:r w:rsidRPr="0052742E">
      <w:rPr>
        <w:rFonts w:eastAsia="Calibri" w:cstheme="minorHAnsi"/>
        <w:color w:val="000000" w:themeColor="text1"/>
        <w:sz w:val="18"/>
        <w:szCs w:val="18"/>
      </w:rPr>
      <w:t>tel. kom. 517 412</w:t>
    </w:r>
    <w:r w:rsidR="0052742E">
      <w:rPr>
        <w:rFonts w:eastAsia="Calibri" w:cstheme="minorHAnsi"/>
        <w:color w:val="000000" w:themeColor="text1"/>
        <w:sz w:val="18"/>
        <w:szCs w:val="18"/>
      </w:rPr>
      <w:t> </w:t>
    </w:r>
    <w:r w:rsidRPr="0052742E">
      <w:rPr>
        <w:rFonts w:eastAsia="Calibri" w:cstheme="minorHAnsi"/>
        <w:color w:val="000000" w:themeColor="text1"/>
        <w:sz w:val="18"/>
        <w:szCs w:val="18"/>
      </w:rPr>
      <w:t>466</w:t>
    </w:r>
    <w:r w:rsidR="0052742E">
      <w:rPr>
        <w:rFonts w:eastAsia="Calibri" w:cstheme="minorHAnsi"/>
        <w:color w:val="000000" w:themeColor="text1"/>
        <w:sz w:val="18"/>
        <w:szCs w:val="18"/>
      </w:rPr>
      <w:t xml:space="preserve">, </w:t>
    </w:r>
    <w:hyperlink r:id="rId1">
      <w:r w:rsidRPr="0052742E">
        <w:rPr>
          <w:rStyle w:val="czeinternetowe"/>
          <w:rFonts w:eastAsia="Calibri" w:cstheme="minorHAnsi"/>
          <w:color w:val="000000" w:themeColor="text1"/>
          <w:sz w:val="18"/>
          <w:szCs w:val="18"/>
          <w:u w:val="none"/>
          <w:lang w:val="de-DE"/>
        </w:rPr>
        <w:t>s.makowska@grupaorchidea.</w:t>
      </w:r>
    </w:hyperlink>
    <w:r w:rsidRPr="0052742E">
      <w:rPr>
        <w:rFonts w:eastAsia="Calibri" w:cstheme="minorHAnsi"/>
        <w:color w:val="000000" w:themeColor="text1"/>
        <w:sz w:val="18"/>
        <w:szCs w:val="18"/>
        <w:lang w:val="de-DE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E337F" w14:textId="77777777" w:rsidR="00AD7B2B" w:rsidRDefault="00AD7B2B">
      <w:pPr>
        <w:spacing w:after="0" w:line="240" w:lineRule="auto"/>
      </w:pPr>
      <w:r>
        <w:separator/>
      </w:r>
    </w:p>
  </w:footnote>
  <w:footnote w:type="continuationSeparator" w:id="0">
    <w:p w14:paraId="067DD27F" w14:textId="77777777" w:rsidR="00AD7B2B" w:rsidRDefault="00AD7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45D61" w14:textId="2AB973F1" w:rsidR="0004477B" w:rsidRDefault="003E4AD6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1251C6AC" wp14:editId="663F6676">
          <wp:extent cx="981075" cy="722630"/>
          <wp:effectExtent l="0" t="0" r="0" b="0"/>
          <wp:docPr id="143172829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Informacja prasowa – </w:t>
    </w:r>
    <w:r w:rsidR="00EA0EA8">
      <w:t>maj</w:t>
    </w:r>
    <w:r w:rsidR="00C644BA">
      <w:t xml:space="preserve"> </w:t>
    </w:r>
    <w:r>
      <w:t>2024</w:t>
    </w:r>
  </w:p>
  <w:p w14:paraId="39BF325F" w14:textId="77777777" w:rsidR="0004477B" w:rsidRDefault="0004477B">
    <w:pPr>
      <w:pStyle w:val="Nagwek"/>
      <w:tabs>
        <w:tab w:val="clear" w:pos="4536"/>
        <w:tab w:val="clear" w:pos="9072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7B"/>
    <w:rsid w:val="0004477B"/>
    <w:rsid w:val="00110E88"/>
    <w:rsid w:val="0017601A"/>
    <w:rsid w:val="0039008D"/>
    <w:rsid w:val="003E4AD6"/>
    <w:rsid w:val="0052742E"/>
    <w:rsid w:val="005E6374"/>
    <w:rsid w:val="008164F7"/>
    <w:rsid w:val="00AD7B2B"/>
    <w:rsid w:val="00C37D4D"/>
    <w:rsid w:val="00C644BA"/>
    <w:rsid w:val="00EA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B5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2A4C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654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66542"/>
  </w:style>
  <w:style w:type="character" w:customStyle="1" w:styleId="StopkaZnak">
    <w:name w:val="Stopka Znak"/>
    <w:basedOn w:val="Domylnaczcionkaakapitu"/>
    <w:link w:val="Stopka"/>
    <w:uiPriority w:val="99"/>
    <w:qFormat/>
    <w:rsid w:val="00566542"/>
  </w:style>
  <w:style w:type="character" w:customStyle="1" w:styleId="czeinternetowe">
    <w:name w:val="Łącze internetowe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671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6718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6718D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756D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character" w:customStyle="1" w:styleId="A1">
    <w:name w:val="A1"/>
    <w:uiPriority w:val="99"/>
    <w:qFormat/>
    <w:rsid w:val="000B716D"/>
    <w:rPr>
      <w:rFonts w:cs="Aspira Light"/>
      <w:color w:val="000000"/>
      <w:sz w:val="20"/>
      <w:szCs w:val="20"/>
    </w:rPr>
  </w:style>
  <w:style w:type="character" w:customStyle="1" w:styleId="A3">
    <w:name w:val="A3"/>
    <w:uiPriority w:val="99"/>
    <w:qFormat/>
    <w:rsid w:val="006B78BA"/>
    <w:rPr>
      <w:rFonts w:cs="Aspira"/>
      <w:b/>
      <w:bCs/>
      <w:color w:val="000000"/>
      <w:sz w:val="20"/>
      <w:szCs w:val="20"/>
    </w:rPr>
  </w:style>
  <w:style w:type="character" w:customStyle="1" w:styleId="A0">
    <w:name w:val="A0"/>
    <w:uiPriority w:val="99"/>
    <w:qFormat/>
    <w:rsid w:val="006B78BA"/>
    <w:rPr>
      <w:rFonts w:cs="Aspira"/>
      <w:b/>
      <w:bCs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A5833"/>
    <w:rPr>
      <w:color w:val="605E5C"/>
      <w:shd w:val="clear" w:color="auto" w:fill="E1DFDD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7839E1"/>
    <w:rPr>
      <w:rFonts w:ascii="Courier New" w:eastAsia="Times New Roman" w:hAnsi="Courier New" w:cs="Courier New"/>
      <w:sz w:val="20"/>
      <w:szCs w:val="20"/>
    </w:rPr>
  </w:style>
  <w:style w:type="character" w:customStyle="1" w:styleId="Brak">
    <w:name w:val="Brak"/>
    <w:qFormat/>
    <w:rsid w:val="00606027"/>
  </w:style>
  <w:style w:type="paragraph" w:styleId="Nagwek">
    <w:name w:val="header"/>
    <w:basedOn w:val="Normalny"/>
    <w:next w:val="Tekstpodstawow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6718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6718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6933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B716D"/>
    <w:rPr>
      <w:rFonts w:ascii="Aspira Light" w:hAnsi="Aspira Light" w:cs="Aspira Light"/>
      <w:color w:val="000000"/>
      <w:sz w:val="24"/>
      <w:szCs w:val="24"/>
    </w:rPr>
  </w:style>
  <w:style w:type="paragraph" w:customStyle="1" w:styleId="Standard">
    <w:name w:val="Standard"/>
    <w:qFormat/>
    <w:rsid w:val="009770F0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0">
    <w:name w:val="Pa0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styleId="Poprawka">
    <w:name w:val="Revision"/>
    <w:uiPriority w:val="99"/>
    <w:semiHidden/>
    <w:qFormat/>
    <w:rsid w:val="00F84FA1"/>
    <w:rPr>
      <w:sz w:val="22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rsid w:val="00606027"/>
    <w:rPr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110E8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0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djokie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900C4-6F7B-0246-B650-35832B83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2024-02-29T11:32:00Z</dcterms:created>
  <dcterms:modified xsi:type="dcterms:W3CDTF">2024-05-21T10:49:00Z</dcterms:modified>
  <dc:language/>
</cp:coreProperties>
</file>